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76" w:rsidRDefault="006A3376" w:rsidP="00341FF6">
      <w:pPr>
        <w:jc w:val="center"/>
      </w:pPr>
    </w:p>
    <w:p w:rsidR="006A3376" w:rsidRDefault="006A3376" w:rsidP="00341FF6">
      <w:pPr>
        <w:jc w:val="center"/>
        <w:rPr>
          <w:b/>
        </w:rPr>
      </w:pPr>
    </w:p>
    <w:p w:rsidR="006A3376" w:rsidRDefault="006A3376" w:rsidP="00341FF6">
      <w:pPr>
        <w:jc w:val="center"/>
        <w:rPr>
          <w:b/>
        </w:rPr>
      </w:pPr>
    </w:p>
    <w:p w:rsidR="006A3376" w:rsidRDefault="006A3376" w:rsidP="00341FF6">
      <w:pPr>
        <w:jc w:val="center"/>
        <w:rPr>
          <w:b/>
        </w:rPr>
      </w:pPr>
    </w:p>
    <w:p w:rsidR="0043010F" w:rsidRDefault="00341FF6" w:rsidP="00341FF6">
      <w:pPr>
        <w:jc w:val="center"/>
      </w:pPr>
      <w:bookmarkStart w:id="0" w:name="_GoBack"/>
      <w:bookmarkEnd w:id="0"/>
      <w:r w:rsidRPr="006A3376">
        <w:rPr>
          <w:b/>
        </w:rPr>
        <w:t>Реабилитация клиента</w:t>
      </w:r>
      <w:r w:rsidR="006A3376" w:rsidRPr="006A3376">
        <w:rPr>
          <w:b/>
        </w:rPr>
        <w:t>/</w:t>
      </w:r>
      <w:r w:rsidRPr="006A3376">
        <w:rPr>
          <w:b/>
        </w:rPr>
        <w:t>потенциального клиента</w:t>
      </w:r>
    </w:p>
    <w:p w:rsidR="006A3376" w:rsidRDefault="006A3376" w:rsidP="00341FF6">
      <w:pPr>
        <w:jc w:val="center"/>
      </w:pPr>
    </w:p>
    <w:p w:rsidR="006A3376" w:rsidRDefault="006A3376" w:rsidP="00341FF6">
      <w:pPr>
        <w:jc w:val="center"/>
      </w:pPr>
    </w:p>
    <w:p w:rsidR="00341FF6" w:rsidRDefault="0043010F" w:rsidP="006A3376">
      <w:pPr>
        <w:ind w:firstLine="708"/>
        <w:jc w:val="both"/>
      </w:pPr>
      <w:r>
        <w:t>При решении банка об </w:t>
      </w:r>
      <w:r w:rsidR="00341FF6">
        <w:t>отказе от </w:t>
      </w:r>
      <w:r>
        <w:t>проведения операции, принятое на основании пункта 11 статьи 7 Федерального закона №115</w:t>
      </w:r>
      <w:r>
        <w:noBreakHyphen/>
        <w:t>ФЗ, или решении банка об отказе от заключения договора банковского счета (вклада), принятое на основании пункта 5.2 стать</w:t>
      </w:r>
      <w:r w:rsidR="00341FF6">
        <w:t>и 7 Федерального закона №115</w:t>
      </w:r>
      <w:r w:rsidR="00341FF6">
        <w:noBreakHyphen/>
        <w:t>ФЗ, Вам необходимо:</w:t>
      </w:r>
    </w:p>
    <w:p w:rsidR="003A706B" w:rsidRDefault="003A706B" w:rsidP="00341FF6">
      <w:pPr>
        <w:jc w:val="both"/>
      </w:pPr>
      <w:r>
        <w:t>1. Получит</w:t>
      </w:r>
      <w:r w:rsidR="00341FF6">
        <w:t>ь</w:t>
      </w:r>
      <w:r>
        <w:t xml:space="preserve"> информацию о причинах принятия банком решения об отказе. Банк представит информацию о дате и причинах принятия решения об отказе в срок не позднее </w:t>
      </w:r>
      <w:r w:rsidR="008B5E5D">
        <w:t>трёх</w:t>
      </w:r>
      <w:r>
        <w:t xml:space="preserve"> рабочих дней со дня принятия решения об отказе.</w:t>
      </w:r>
    </w:p>
    <w:p w:rsidR="003A706B" w:rsidRPr="003A706B" w:rsidRDefault="003A706B" w:rsidP="00341FF6">
      <w:pPr>
        <w:jc w:val="both"/>
      </w:pPr>
      <w:r>
        <w:t>2. После получения информации о причинах отказа, если банк не сообщил, какие документы ему потребуются для пересмотра своего решения об отказе, по</w:t>
      </w:r>
      <w:r w:rsidR="00341FF6">
        <w:t>дберите документы, которые, по В</w:t>
      </w:r>
      <w:r>
        <w:t>ашему мнению, свидетельствуют об отсутствии оснований для принятия банком решения об отказе, и представьте их в банк с просьбой пересмотреть ранее принятое решение об отказе</w:t>
      </w:r>
      <w:r w:rsidRPr="003A706B">
        <w:t>.</w:t>
      </w:r>
    </w:p>
    <w:p w:rsidR="003A706B" w:rsidRDefault="003A706B" w:rsidP="00341FF6">
      <w:pPr>
        <w:jc w:val="both"/>
      </w:pPr>
      <w:r>
        <w:t xml:space="preserve">3. Дождитесь ответа банка. Банк сообщит </w:t>
      </w:r>
      <w:r w:rsidR="00341FF6">
        <w:t>В</w:t>
      </w:r>
      <w:r>
        <w:t>ам о принятом решении по результат</w:t>
      </w:r>
      <w:r w:rsidR="00341FF6">
        <w:t>ам рассмотрения представленных В</w:t>
      </w:r>
      <w:r>
        <w:t xml:space="preserve">ами документов в течение </w:t>
      </w:r>
      <w:r w:rsidRPr="00190882">
        <w:t xml:space="preserve">7 рабочих дней </w:t>
      </w:r>
      <w:r>
        <w:t>со дня представления документов.</w:t>
      </w:r>
    </w:p>
    <w:p w:rsidR="00C66067" w:rsidRDefault="003A706B" w:rsidP="00341FF6">
      <w:pPr>
        <w:jc w:val="both"/>
      </w:pPr>
      <w:r>
        <w:t>4. В случае если банк по результатам рассмотрения представленных вами документов принял решение о невозможности устранения оснований, в соответствии с которыми ранее было принято решение об отказе,</w:t>
      </w:r>
      <w:r w:rsidR="00341FF6">
        <w:t xml:space="preserve"> В</w:t>
      </w:r>
      <w:r>
        <w:t>ы можете обратиться в МВК через Банк России с заявлением об обжаловании решения банка об отказе.</w:t>
      </w:r>
    </w:p>
    <w:p w:rsidR="008B5E5D" w:rsidRPr="008B5E5D" w:rsidRDefault="008B5E5D" w:rsidP="008B5E5D">
      <w:pPr>
        <w:jc w:val="both"/>
        <w:rPr>
          <w:lang w:val="en-US"/>
        </w:rPr>
      </w:pPr>
      <w:r>
        <w:t>Служба поддержки клиентов:</w:t>
      </w:r>
      <w:r>
        <w:rPr>
          <w:lang w:val="en-US"/>
        </w:rPr>
        <w:t xml:space="preserve"> </w:t>
      </w:r>
      <w:r>
        <w:t>+7 812 334 03 78</w:t>
      </w:r>
    </w:p>
    <w:sectPr w:rsidR="008B5E5D" w:rsidRPr="008B5E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76" w:rsidRDefault="006A3376" w:rsidP="006A3376">
      <w:pPr>
        <w:spacing w:after="0" w:line="240" w:lineRule="auto"/>
      </w:pPr>
      <w:r>
        <w:separator/>
      </w:r>
    </w:p>
  </w:endnote>
  <w:endnote w:type="continuationSeparator" w:id="0">
    <w:p w:rsidR="006A3376" w:rsidRDefault="006A3376" w:rsidP="006A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B SansSerif">
    <w:panose1 w:val="00000400000000000000"/>
    <w:charset w:val="CC"/>
    <w:family w:val="auto"/>
    <w:pitch w:val="variable"/>
    <w:sig w:usb0="00000207" w:usb1="00000000" w:usb2="0000000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76" w:rsidRDefault="006A3376" w:rsidP="006A3376">
      <w:pPr>
        <w:spacing w:after="0" w:line="240" w:lineRule="auto"/>
      </w:pPr>
      <w:r>
        <w:separator/>
      </w:r>
    </w:p>
  </w:footnote>
  <w:footnote w:type="continuationSeparator" w:id="0">
    <w:p w:rsidR="006A3376" w:rsidRDefault="006A3376" w:rsidP="006A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76" w:rsidRDefault="006A3376" w:rsidP="006A3376">
    <w:pPr>
      <w:pStyle w:val="a3"/>
      <w:jc w:val="right"/>
      <w:rPr>
        <w:rFonts w:ascii="SEB SansSerif" w:hAnsi="SEB SansSerif"/>
        <w:b/>
        <w:color w:val="999999"/>
        <w:sz w:val="20"/>
        <w:lang w:val="en-US"/>
      </w:rPr>
    </w:pPr>
    <w:r>
      <w:rPr>
        <w:rFonts w:ascii="SEB SansSerif" w:hAnsi="SEB SansSerif"/>
        <w:b/>
        <w:color w:val="999999"/>
        <w:sz w:val="20"/>
      </w:rPr>
      <w:t>1 /</w:t>
    </w:r>
    <w:r>
      <w:rPr>
        <w:rFonts w:ascii="SEB SansSerif" w:hAnsi="SEB SansSerif"/>
        <w:b/>
        <w:color w:val="999999"/>
        <w:sz w:val="20"/>
        <w:lang w:val="en-US"/>
      </w:rPr>
      <w:t>Open</w:t>
    </w:r>
  </w:p>
  <w:p w:rsidR="006A3376" w:rsidRPr="006A3376" w:rsidRDefault="006A3376" w:rsidP="006A3376">
    <w:pPr>
      <w:pStyle w:val="a3"/>
      <w:jc w:val="center"/>
      <w:rPr>
        <w:lang w:val="en-US"/>
      </w:rPr>
    </w:pPr>
    <w:r w:rsidRPr="000A5184">
      <w:rPr>
        <w:rFonts w:ascii="Palatino Linotype" w:hAnsi="Palatino Linotype"/>
        <w:noProof/>
        <w:lang w:eastAsia="ru-RU"/>
      </w:rPr>
      <w:drawing>
        <wp:inline distT="0" distB="0" distL="0" distR="0" wp14:anchorId="5B4DC44D" wp14:editId="5170921E">
          <wp:extent cx="635000" cy="279400"/>
          <wp:effectExtent l="0" t="0" r="0" b="6350"/>
          <wp:docPr id="1" name="Рисунок 1" descr="Se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6B"/>
    <w:rsid w:val="00190882"/>
    <w:rsid w:val="00341FF6"/>
    <w:rsid w:val="003A706B"/>
    <w:rsid w:val="0043010F"/>
    <w:rsid w:val="006A3376"/>
    <w:rsid w:val="008B5E5D"/>
    <w:rsid w:val="00C66067"/>
    <w:rsid w:val="00D22433"/>
    <w:rsid w:val="00E2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1CA"/>
  <w15:chartTrackingRefBased/>
  <w15:docId w15:val="{0CD214CB-5BE1-4E5A-9AB7-4D5AC0C5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A3376"/>
  </w:style>
  <w:style w:type="paragraph" w:styleId="a5">
    <w:name w:val="footer"/>
    <w:basedOn w:val="a"/>
    <w:link w:val="a6"/>
    <w:uiPriority w:val="99"/>
    <w:unhideWhenUsed/>
    <w:rsid w:val="006A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SEB Bank, JSC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Gorkovenko, Andrey</dc:creator>
  <cp:keywords/>
  <dc:description/>
  <cp:lastModifiedBy>Artamonov, Pavel</cp:lastModifiedBy>
  <cp:revision>2</cp:revision>
  <dcterms:created xsi:type="dcterms:W3CDTF">2023-04-28T12:21:00Z</dcterms:created>
  <dcterms:modified xsi:type="dcterms:W3CDTF">2023-04-28T12:21:00Z</dcterms:modified>
</cp:coreProperties>
</file>